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6C" w:rsidRDefault="00E9466C" w:rsidP="00D157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66C" w:rsidRDefault="00E9466C" w:rsidP="00176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72F">
        <w:rPr>
          <w:rFonts w:ascii="Times New Roman" w:hAnsi="Times New Roman" w:cs="Times New Roman"/>
          <w:sz w:val="28"/>
          <w:szCs w:val="28"/>
        </w:rPr>
        <w:t>С 01.01.2020 от уплаты транспортного налога освобождаются следующие категории граждан, 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572F">
        <w:rPr>
          <w:rFonts w:ascii="Times New Roman" w:hAnsi="Times New Roman" w:cs="Times New Roman"/>
          <w:sz w:val="28"/>
          <w:szCs w:val="28"/>
        </w:rPr>
        <w:t xml:space="preserve"> по месту жительства в Санкт-Петербурге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572F">
        <w:rPr>
          <w:rFonts w:ascii="Times New Roman" w:hAnsi="Times New Roman" w:cs="Times New Roman"/>
          <w:sz w:val="28"/>
          <w:szCs w:val="28"/>
        </w:rPr>
        <w:t xml:space="preserve">акон Санкт-Петербурга «О налоговых льготах» от 28.06.1995 №81-11 </w:t>
      </w:r>
      <w:r w:rsidRPr="00176F7B">
        <w:rPr>
          <w:rFonts w:ascii="Times New Roman" w:hAnsi="Times New Roman" w:cs="Times New Roman"/>
          <w:sz w:val="28"/>
          <w:szCs w:val="28"/>
        </w:rPr>
        <w:br/>
      </w:r>
      <w:r w:rsidRPr="00D1572F">
        <w:rPr>
          <w:rFonts w:ascii="Times New Roman" w:hAnsi="Times New Roman" w:cs="Times New Roman"/>
          <w:sz w:val="28"/>
          <w:szCs w:val="28"/>
        </w:rPr>
        <w:t>(далее – Закон №81-11):</w:t>
      </w:r>
    </w:p>
    <w:p w:rsidR="00E9466C" w:rsidRPr="00D1572F" w:rsidRDefault="00E9466C" w:rsidP="00D1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417"/>
        <w:gridCol w:w="4111"/>
      </w:tblGrid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Категория граждан,</w:t>
            </w:r>
          </w:p>
          <w:p w:rsidR="00E9466C" w:rsidRPr="007074A3" w:rsidRDefault="00E9466C" w:rsidP="007074A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для которых установлена льгота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Основание (Закон</w:t>
            </w:r>
          </w:p>
          <w:p w:rsidR="00E9466C" w:rsidRPr="007074A3" w:rsidRDefault="00E9466C" w:rsidP="007074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№81-11)</w:t>
            </w: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/>
              <w:ind w:left="-61" w:hanging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/>
              <w:ind w:left="-61" w:hanging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льготы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Герои Российской Федерации,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Герои Социалистического Труда,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полные кавалеры ордена Славы,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полные кавалеры ордена Трудовой Славы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п.п.1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 1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ст.5</w:t>
            </w: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одно транспортное средство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200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 включительно.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По транспортным средствам,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льгота предоставляется при условии, что указанное транспортное средство произведено на территории Евразийского экономического союза.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ветераны Великой Отечественной войны, ветераны боевых действий на территории СССР, на территории Российской Федерации и территориях других государств</w:t>
            </w:r>
          </w:p>
        </w:tc>
        <w:tc>
          <w:tcPr>
            <w:tcW w:w="1417" w:type="dxa"/>
            <w:vMerge w:val="restart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п.п.2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 1 ст.5</w:t>
            </w:r>
          </w:p>
        </w:tc>
        <w:tc>
          <w:tcPr>
            <w:tcW w:w="4111" w:type="dxa"/>
            <w:vMerge w:val="restart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одно транспортное средство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лошадиных сил включительно или с года его выпуска прошло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более 15 лет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По транспортным средствам,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, льгота предоставляется при условии, что указанное транспортное средство произведено на территории Евразийского экономического союза.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инвалиды Великой Отечественной войны, инвалиды боевых действий,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инвалиды I и II групп, 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граждане из числа инвалидов, имеющих ограничения способности к трудовой деятельности II и III степени, признанные инвалидами до 1 января 2010 года без указания срока переосвидетельствования (право на освобождение от уплаты налога сохраняется без проведения дополнительного переосвидетельствования),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граждане из числа инвалидов, имеющих ограничения способности к трудовой деятельности II и III степени, признанные инвалидами до 1 января 2010 года с определением срока переосвидетельствования (право на освобождение от уплаты налога сохраняется до наступления срока очередного переосвидетельствования)</w:t>
            </w:r>
          </w:p>
        </w:tc>
        <w:tc>
          <w:tcPr>
            <w:tcW w:w="1417" w:type="dxa"/>
            <w:vMerge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66C" w:rsidRPr="007074A3">
        <w:trPr>
          <w:trHeight w:val="2235"/>
        </w:trPr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граждане, подвергшиеся воздействию радиации вследствие катастрофы на Чернобыльской АЭС,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граждане Российской Федерации, подвергшиеся радиационному воздействию вследствие ядерных испытаний на Семипалатинском полигоне,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граждане Российской Федерации, подвергшиеся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п.п.2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 1 ст.5</w:t>
            </w: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одно транспортное средство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лошадиных сил включительно или с года его выпуска прошло более 15 лет.</w:t>
            </w:r>
          </w:p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По транспортным средствам,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, льгота предоставляется при условии, что указанное транспортное средство произведено на территории Евразийского экономического союза.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пенсионеры или граждане, достигшие возраста 60 и 55 лет (для мужчин и женщин соответственно)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п.п.3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 1 ст.5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одно 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зарегистрированное транспортное средство: мотоцикл или мотороллер, автомобиль легковой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 включительно, катер, моторную лодку или другое водное транспортное средство (за исключением яхт и других парусно-моторных судов, гидроциклов)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30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 включительно.</w:t>
            </w:r>
          </w:p>
          <w:p w:rsidR="00E9466C" w:rsidRPr="007074A3" w:rsidRDefault="00E9466C" w:rsidP="007074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По транспортным средствам (мотоциклам, мотороллерам и легковым автомобилям),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, льгота предоставляется при условии, что указанное транспортное средство произведено на территории Российской Федерации или СССР (до 1991 года).</w:t>
            </w:r>
          </w:p>
          <w:p w:rsidR="00E9466C" w:rsidRPr="007074A3" w:rsidRDefault="00E9466C" w:rsidP="007074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По транспортным средствам,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, льгота предоставляется при условии, что указанное транспортное средство произведено на территории Евразийского экономического союза.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супруги военнослужащих, лиц рядового и начальствующего состава органов внутренних дел, Государственной противопожарной службы и органов государственной безопасности, погибших при исполнении обязанностей военной службы (служебных обязанностей), не вступившие в повторный брак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п.п.4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 1 ст.5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одно зарегистрированное транспортное средство: автомобиль легковой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л.с. включительно, катер, моторную лодку или другое водное транспортное средство (за исключением яхт и других парусно-моторных судов, гидроциклов)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30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 включительно.</w:t>
            </w:r>
          </w:p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По транспортным средствам (легковым автомобилям),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, льгота предоставляется при условии, что указанное транспортное средство произведено на территории Российской Федерации или СССР (до 1991 года).</w:t>
            </w:r>
          </w:p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По транспортным средствам, зарегистрированным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 01.01.2020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, льгота предоставляется при условии, что указанное транспортное средство произведено на территории Евразийского экономического союза.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один из родителей (усыновителей), опекунов (попечителей), имеющих в составе семьи трех и более детей в возрасте до 18 лет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 5 п.1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ст.5</w:t>
            </w: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одно зарегистрированное транспортное средство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л.с. включительно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родители (усыновители), опекуны (попечители) детей-инвалидов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п.п.6 п.1</w:t>
            </w:r>
          </w:p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ст.5</w:t>
            </w: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за одно зарегистрированное транспортное средство с мощностью двигателя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150</w:t>
            </w: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 xml:space="preserve"> л.с включительно или с года его выпуска прошло </w:t>
            </w:r>
            <w:r w:rsidRPr="0070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более 15 лет</w:t>
            </w:r>
          </w:p>
        </w:tc>
      </w:tr>
      <w:tr w:rsidR="00E9466C" w:rsidRPr="007074A3">
        <w:tc>
          <w:tcPr>
            <w:tcW w:w="4395" w:type="dxa"/>
          </w:tcPr>
          <w:p w:rsidR="00E9466C" w:rsidRPr="007074A3" w:rsidRDefault="00E9466C" w:rsidP="0070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417" w:type="dxa"/>
          </w:tcPr>
          <w:p w:rsidR="00E9466C" w:rsidRPr="007074A3" w:rsidRDefault="00E9466C" w:rsidP="007074A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ст. 5-5</w:t>
            </w:r>
          </w:p>
        </w:tc>
        <w:tc>
          <w:tcPr>
            <w:tcW w:w="4111" w:type="dxa"/>
          </w:tcPr>
          <w:p w:rsidR="00E9466C" w:rsidRPr="007074A3" w:rsidRDefault="00E9466C" w:rsidP="007074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4A3">
              <w:rPr>
                <w:rFonts w:ascii="Times New Roman" w:hAnsi="Times New Roman" w:cs="Times New Roman"/>
                <w:sz w:val="28"/>
                <w:szCs w:val="28"/>
              </w:rPr>
              <w:t>в отношении весельных лодок, а также моторных лодок с двигателем мощностью не свыше 5 лошадиных сил</w:t>
            </w:r>
          </w:p>
        </w:tc>
      </w:tr>
    </w:tbl>
    <w:p w:rsidR="00E9466C" w:rsidRPr="00294759" w:rsidRDefault="00E9466C" w:rsidP="00D157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9466C" w:rsidRPr="00294759" w:rsidSect="004E37B3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0EC"/>
    <w:rsid w:val="00176F7B"/>
    <w:rsid w:val="00285E92"/>
    <w:rsid w:val="00294759"/>
    <w:rsid w:val="004E37B3"/>
    <w:rsid w:val="004F67F3"/>
    <w:rsid w:val="0066753F"/>
    <w:rsid w:val="007074A3"/>
    <w:rsid w:val="0095546F"/>
    <w:rsid w:val="00A210EC"/>
    <w:rsid w:val="00C36B9A"/>
    <w:rsid w:val="00D1572F"/>
    <w:rsid w:val="00E9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572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5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805</Words>
  <Characters>4594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Новости налогового законодательства</dc:title>
  <dc:subject/>
  <dc:creator>Кузнецова Яна Викторовна</dc:creator>
  <cp:keywords/>
  <dc:description/>
  <cp:lastModifiedBy>user</cp:lastModifiedBy>
  <cp:revision>3</cp:revision>
  <dcterms:created xsi:type="dcterms:W3CDTF">2020-02-20T08:08:00Z</dcterms:created>
  <dcterms:modified xsi:type="dcterms:W3CDTF">2020-02-20T08:12:00Z</dcterms:modified>
</cp:coreProperties>
</file>